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36" w:rsidRPr="00B05233" w:rsidRDefault="007F6A36" w:rsidP="008B74C4">
      <w:pPr>
        <w:widowControl/>
        <w:snapToGrid w:val="0"/>
        <w:spacing w:before="100" w:beforeAutospacing="1" w:after="100" w:afterAutospacing="1"/>
        <w:contextualSpacing/>
        <w:jc w:val="center"/>
        <w:rPr>
          <w:rFonts w:ascii="標楷體" w:eastAsia="標楷體" w:cs="新細明體"/>
          <w:bCs/>
          <w:kern w:val="0"/>
          <w:sz w:val="36"/>
          <w:szCs w:val="36"/>
        </w:rPr>
      </w:pPr>
      <w:r w:rsidRPr="00B05233">
        <w:rPr>
          <w:rFonts w:ascii="標楷體" w:eastAsia="標楷體" w:cs="新細明體" w:hint="eastAsia"/>
          <w:kern w:val="0"/>
          <w:sz w:val="36"/>
          <w:szCs w:val="36"/>
        </w:rPr>
        <w:t>國立中山</w:t>
      </w:r>
      <w:r w:rsidRPr="00B05233">
        <w:rPr>
          <w:rFonts w:ascii="標楷體" w:eastAsia="標楷體" w:cs="新細明體" w:hint="eastAsia"/>
          <w:bCs/>
          <w:kern w:val="0"/>
          <w:sz w:val="36"/>
          <w:szCs w:val="36"/>
        </w:rPr>
        <w:t>大學教師評鑑辦法</w:t>
      </w:r>
    </w:p>
    <w:p w:rsidR="007F6A36" w:rsidRPr="00B05233" w:rsidRDefault="007F6A36" w:rsidP="008B74C4">
      <w:pPr>
        <w:widowControl/>
        <w:snapToGrid w:val="0"/>
        <w:spacing w:before="100" w:beforeAutospacing="1" w:after="100" w:afterAutospacing="1"/>
        <w:contextualSpacing/>
        <w:jc w:val="center"/>
        <w:rPr>
          <w:rFonts w:ascii="標楷體" w:eastAsia="標楷體" w:cs="新細明體"/>
          <w:bCs/>
          <w:kern w:val="0"/>
          <w:sz w:val="36"/>
          <w:szCs w:val="36"/>
        </w:rPr>
      </w:pPr>
    </w:p>
    <w:p w:rsidR="007F6A36" w:rsidRPr="00B05233" w:rsidRDefault="007F6A36" w:rsidP="00FF3099">
      <w:pPr>
        <w:widowControl/>
        <w:snapToGrid w:val="0"/>
        <w:spacing w:line="200" w:lineRule="atLeast"/>
        <w:ind w:right="480" w:firstLineChars="2430" w:firstLine="4860"/>
        <w:contextualSpacing/>
        <w:jc w:val="right"/>
        <w:rPr>
          <w:rFonts w:ascii="標楷體" w:eastAsia="標楷體" w:hAnsi="標楷體"/>
          <w:sz w:val="20"/>
        </w:rPr>
      </w:pPr>
      <w:r w:rsidRPr="00B05233">
        <w:rPr>
          <w:rFonts w:ascii="標楷體" w:eastAsia="標楷體" w:hAnsi="標楷體"/>
          <w:sz w:val="20"/>
        </w:rPr>
        <w:t>94.12.23 94</w:t>
      </w:r>
      <w:r w:rsidRPr="00B05233">
        <w:rPr>
          <w:rFonts w:ascii="標楷體" w:eastAsia="標楷體" w:hAnsi="標楷體" w:hint="eastAsia"/>
          <w:sz w:val="20"/>
        </w:rPr>
        <w:t>學年度第</w:t>
      </w:r>
      <w:r w:rsidRPr="00B05233">
        <w:rPr>
          <w:rFonts w:ascii="標楷體" w:eastAsia="標楷體" w:hAnsi="標楷體"/>
          <w:sz w:val="20"/>
        </w:rPr>
        <w:t>2</w:t>
      </w:r>
      <w:r w:rsidRPr="00B05233">
        <w:rPr>
          <w:rFonts w:ascii="標楷體" w:eastAsia="標楷體" w:hAnsi="標楷體" w:hint="eastAsia"/>
          <w:sz w:val="20"/>
        </w:rPr>
        <w:t>次校務會議通過</w:t>
      </w:r>
    </w:p>
    <w:p w:rsidR="007F6A36" w:rsidRPr="00B05233" w:rsidRDefault="007F6A36" w:rsidP="00FF3099">
      <w:pPr>
        <w:widowControl/>
        <w:snapToGrid w:val="0"/>
        <w:spacing w:line="200" w:lineRule="atLeast"/>
        <w:contextualSpacing/>
        <w:jc w:val="right"/>
        <w:rPr>
          <w:rFonts w:ascii="標楷體" w:eastAsia="標楷體" w:hAnsi="標楷體"/>
          <w:sz w:val="20"/>
        </w:rPr>
      </w:pPr>
      <w:r w:rsidRPr="00B05233">
        <w:rPr>
          <w:rFonts w:ascii="標楷體" w:eastAsia="標楷體" w:hAnsi="標楷體"/>
          <w:sz w:val="20"/>
        </w:rPr>
        <w:t>96.06.08 95</w:t>
      </w:r>
      <w:r w:rsidRPr="00B05233">
        <w:rPr>
          <w:rFonts w:ascii="標楷體" w:eastAsia="標楷體" w:hAnsi="標楷體" w:hint="eastAsia"/>
          <w:sz w:val="20"/>
        </w:rPr>
        <w:t>學年度第</w:t>
      </w:r>
      <w:r w:rsidRPr="00B05233">
        <w:rPr>
          <w:rFonts w:ascii="標楷體" w:eastAsia="標楷體" w:hAnsi="標楷體"/>
          <w:sz w:val="20"/>
        </w:rPr>
        <w:t>4</w:t>
      </w:r>
      <w:r w:rsidRPr="00B05233">
        <w:rPr>
          <w:rFonts w:ascii="標楷體" w:eastAsia="標楷體" w:hAnsi="標楷體" w:hint="eastAsia"/>
          <w:sz w:val="20"/>
        </w:rPr>
        <w:t>次校務會議修正通過</w:t>
      </w:r>
    </w:p>
    <w:p w:rsidR="007F6A36" w:rsidRPr="00B05233" w:rsidRDefault="007F6A36" w:rsidP="00FF3099">
      <w:pPr>
        <w:widowControl/>
        <w:snapToGrid w:val="0"/>
        <w:spacing w:line="200" w:lineRule="atLeast"/>
        <w:contextualSpacing/>
        <w:jc w:val="right"/>
        <w:rPr>
          <w:rFonts w:ascii="標楷體" w:eastAsia="標楷體" w:hAnsi="標楷體"/>
          <w:sz w:val="20"/>
        </w:rPr>
      </w:pPr>
      <w:r w:rsidRPr="00B05233">
        <w:rPr>
          <w:rFonts w:ascii="標楷體" w:eastAsia="標楷體" w:hAnsi="標楷體"/>
          <w:sz w:val="20"/>
        </w:rPr>
        <w:t>98.10.23 98</w:t>
      </w:r>
      <w:r w:rsidRPr="00B05233">
        <w:rPr>
          <w:rFonts w:ascii="標楷體" w:eastAsia="標楷體" w:hAnsi="標楷體" w:hint="eastAsia"/>
          <w:sz w:val="20"/>
        </w:rPr>
        <w:t>學年度第</w:t>
      </w:r>
      <w:r w:rsidRPr="00B05233">
        <w:rPr>
          <w:rFonts w:ascii="標楷體" w:eastAsia="標楷體" w:hAnsi="標楷體"/>
          <w:sz w:val="20"/>
        </w:rPr>
        <w:t>1</w:t>
      </w:r>
      <w:r w:rsidRPr="00B05233">
        <w:rPr>
          <w:rFonts w:ascii="標楷體" w:eastAsia="標楷體" w:hAnsi="標楷體" w:hint="eastAsia"/>
          <w:sz w:val="20"/>
        </w:rPr>
        <w:t>次校務會議修正通過</w:t>
      </w:r>
    </w:p>
    <w:p w:rsidR="007F6A36" w:rsidRPr="00B05233" w:rsidRDefault="007F6A36" w:rsidP="00FF3099">
      <w:pPr>
        <w:widowControl/>
        <w:snapToGrid w:val="0"/>
        <w:spacing w:line="200" w:lineRule="atLeast"/>
        <w:contextualSpacing/>
        <w:jc w:val="right"/>
        <w:rPr>
          <w:rFonts w:ascii="標楷體" w:eastAsia="標楷體" w:hAnsi="標楷體"/>
          <w:sz w:val="20"/>
        </w:rPr>
      </w:pPr>
      <w:r w:rsidRPr="00B05233">
        <w:rPr>
          <w:rFonts w:ascii="標楷體" w:eastAsia="標楷體" w:hAnsi="標楷體"/>
          <w:sz w:val="20"/>
        </w:rPr>
        <w:t>98.12.18 98</w:t>
      </w:r>
      <w:r w:rsidRPr="00B05233">
        <w:rPr>
          <w:rFonts w:ascii="標楷體" w:eastAsia="標楷體" w:hAnsi="標楷體" w:hint="eastAsia"/>
          <w:sz w:val="20"/>
        </w:rPr>
        <w:t>學年度第</w:t>
      </w:r>
      <w:r w:rsidRPr="00B05233">
        <w:rPr>
          <w:rFonts w:ascii="標楷體" w:eastAsia="標楷體" w:hAnsi="標楷體"/>
          <w:sz w:val="20"/>
        </w:rPr>
        <w:t>2</w:t>
      </w:r>
      <w:r w:rsidRPr="00B05233">
        <w:rPr>
          <w:rFonts w:ascii="標楷體" w:eastAsia="標楷體" w:hAnsi="標楷體" w:hint="eastAsia"/>
          <w:sz w:val="20"/>
        </w:rPr>
        <w:t>次校務會議修正通過</w:t>
      </w:r>
    </w:p>
    <w:p w:rsidR="007F6A36" w:rsidRPr="00B05233" w:rsidRDefault="007F6A36" w:rsidP="00B32F06">
      <w:pPr>
        <w:widowControl/>
        <w:snapToGrid w:val="0"/>
        <w:spacing w:line="200" w:lineRule="atLeast"/>
        <w:contextualSpacing/>
        <w:jc w:val="right"/>
        <w:rPr>
          <w:rFonts w:ascii="標楷體" w:eastAsia="標楷體" w:hAnsi="標楷體"/>
          <w:sz w:val="20"/>
        </w:rPr>
      </w:pPr>
      <w:r w:rsidRPr="00B05233">
        <w:rPr>
          <w:rFonts w:ascii="標楷體" w:eastAsia="標楷體" w:hAnsi="標楷體"/>
          <w:sz w:val="20"/>
        </w:rPr>
        <w:t>99.12.24 99</w:t>
      </w:r>
      <w:r w:rsidRPr="00B05233">
        <w:rPr>
          <w:rFonts w:ascii="標楷體" w:eastAsia="標楷體" w:hAnsi="標楷體" w:hint="eastAsia"/>
          <w:sz w:val="20"/>
        </w:rPr>
        <w:t>學年度第</w:t>
      </w:r>
      <w:r w:rsidRPr="00B05233">
        <w:rPr>
          <w:rFonts w:ascii="標楷體" w:eastAsia="標楷體" w:hAnsi="標楷體"/>
          <w:sz w:val="20"/>
        </w:rPr>
        <w:t>2</w:t>
      </w:r>
      <w:r w:rsidRPr="00B05233">
        <w:rPr>
          <w:rFonts w:ascii="標楷體" w:eastAsia="標楷體" w:hAnsi="標楷體" w:hint="eastAsia"/>
          <w:sz w:val="20"/>
        </w:rPr>
        <w:t>次校務會議修正通過</w:t>
      </w:r>
    </w:p>
    <w:p w:rsidR="007F6A36" w:rsidRPr="00B05233" w:rsidRDefault="007F6A36" w:rsidP="00FF3099">
      <w:pPr>
        <w:widowControl/>
        <w:snapToGrid w:val="0"/>
        <w:spacing w:line="200" w:lineRule="atLeast"/>
        <w:contextualSpacing/>
        <w:jc w:val="right"/>
        <w:rPr>
          <w:rFonts w:ascii="標楷體" w:eastAsia="標楷體" w:hAnsi="標楷體"/>
          <w:sz w:val="20"/>
        </w:rPr>
      </w:pPr>
    </w:p>
    <w:p w:rsidR="007F6A36" w:rsidRPr="00B05233" w:rsidRDefault="007F6A36" w:rsidP="00CF7DF4">
      <w:pPr>
        <w:widowControl/>
        <w:numPr>
          <w:ilvl w:val="0"/>
          <w:numId w:val="2"/>
        </w:numPr>
        <w:tabs>
          <w:tab w:val="num" w:pos="1440"/>
        </w:tabs>
        <w:snapToGrid w:val="0"/>
        <w:spacing w:beforeLines="50" w:before="180" w:line="240" w:lineRule="atLeast"/>
        <w:ind w:left="1440" w:hanging="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國立中山大學（以下簡稱本校）為提昇教師教學、研究、輔導及服務品質，特依大學法第二十條、二十一條及本校組織規程第五十八條、第六十條規定訂定本校</w:t>
      </w:r>
      <w:r w:rsidRPr="00B05233">
        <w:rPr>
          <w:rFonts w:ascii="標楷體" w:eastAsia="標楷體" w:hAnsi="標楷體" w:cs="新細明體" w:hint="eastAsia"/>
          <w:bCs/>
          <w:kern w:val="0"/>
          <w:sz w:val="28"/>
          <w:szCs w:val="28"/>
        </w:rPr>
        <w:t>教師評鑑辦法</w:t>
      </w:r>
      <w:r w:rsidRPr="00B05233">
        <w:rPr>
          <w:rFonts w:ascii="標楷體" w:eastAsia="標楷體" w:hAnsi="標楷體" w:cs="新細明體" w:hint="eastAsia"/>
          <w:kern w:val="0"/>
          <w:sz w:val="28"/>
          <w:szCs w:val="28"/>
        </w:rPr>
        <w:t>（以下簡稱本辦法）。</w:t>
      </w:r>
    </w:p>
    <w:p w:rsidR="007F6A36" w:rsidRPr="00B05233" w:rsidRDefault="007F6A36" w:rsidP="003470C8">
      <w:pPr>
        <w:widowControl/>
        <w:numPr>
          <w:ilvl w:val="0"/>
          <w:numId w:val="2"/>
        </w:numPr>
        <w:tabs>
          <w:tab w:val="num" w:pos="1440"/>
        </w:tabs>
        <w:snapToGrid w:val="0"/>
        <w:spacing w:before="50" w:line="240" w:lineRule="atLeast"/>
        <w:ind w:left="1440" w:hanging="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本校專任</w:t>
      </w:r>
      <w:r w:rsidRPr="00B05233">
        <w:rPr>
          <w:rFonts w:ascii="標楷體" w:eastAsia="標楷體" w:hAnsi="標楷體" w:cs="新細明體" w:hint="eastAsia"/>
          <w:bCs/>
          <w:kern w:val="0"/>
          <w:sz w:val="28"/>
          <w:szCs w:val="28"/>
        </w:rPr>
        <w:t>教師</w:t>
      </w:r>
      <w:r w:rsidRPr="00B05233">
        <w:rPr>
          <w:rFonts w:ascii="標楷體" w:eastAsia="標楷體" w:hAnsi="標楷體" w:cs="新細明體" w:hint="eastAsia"/>
          <w:kern w:val="0"/>
          <w:sz w:val="28"/>
          <w:szCs w:val="28"/>
        </w:rPr>
        <w:t>均應依本辦法接受</w:t>
      </w:r>
      <w:r w:rsidRPr="00B05233">
        <w:rPr>
          <w:rFonts w:ascii="標楷體" w:eastAsia="標楷體" w:hAnsi="標楷體" w:cs="新細明體" w:hint="eastAsia"/>
          <w:bCs/>
          <w:kern w:val="0"/>
          <w:sz w:val="28"/>
          <w:szCs w:val="28"/>
        </w:rPr>
        <w:t>評鑑</w:t>
      </w:r>
      <w:r w:rsidRPr="00B05233">
        <w:rPr>
          <w:rFonts w:ascii="標楷體" w:eastAsia="標楷體" w:hAnsi="標楷體" w:cs="新細明體" w:hint="eastAsia"/>
          <w:kern w:val="0"/>
          <w:sz w:val="28"/>
          <w:szCs w:val="28"/>
        </w:rPr>
        <w:t>。</w:t>
      </w:r>
    </w:p>
    <w:p w:rsidR="007F6A36" w:rsidRPr="00B05233" w:rsidRDefault="007F6A36" w:rsidP="003470C8">
      <w:pPr>
        <w:widowControl/>
        <w:numPr>
          <w:ilvl w:val="0"/>
          <w:numId w:val="2"/>
        </w:numPr>
        <w:tabs>
          <w:tab w:val="num" w:pos="1440"/>
        </w:tabs>
        <w:snapToGrid w:val="0"/>
        <w:spacing w:before="50" w:line="240" w:lineRule="atLeast"/>
        <w:ind w:left="1440" w:hanging="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本校專任教師任教滿五年需接受一次評鑑。通過評鑑者，以通過評</w:t>
      </w:r>
      <w:bookmarkStart w:id="0" w:name="_GoBack"/>
      <w:bookmarkEnd w:id="0"/>
      <w:r w:rsidRPr="00B05233">
        <w:rPr>
          <w:rFonts w:ascii="標楷體" w:eastAsia="標楷體" w:hAnsi="標楷體" w:cs="新細明體" w:hint="eastAsia"/>
          <w:kern w:val="0"/>
          <w:sz w:val="28"/>
          <w:szCs w:val="28"/>
        </w:rPr>
        <w:t>鑑之學年為下次評鑑之起算學年。</w:t>
      </w:r>
    </w:p>
    <w:p w:rsidR="007F6A36" w:rsidRPr="00B05233" w:rsidRDefault="007F6A36" w:rsidP="003470C8">
      <w:pPr>
        <w:widowControl/>
        <w:numPr>
          <w:ilvl w:val="0"/>
          <w:numId w:val="2"/>
        </w:numPr>
        <w:tabs>
          <w:tab w:val="num" w:pos="720"/>
          <w:tab w:val="num" w:pos="1440"/>
        </w:tabs>
        <w:snapToGrid w:val="0"/>
        <w:spacing w:before="50" w:line="240" w:lineRule="atLeast"/>
        <w:ind w:left="1440" w:hanging="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本校專任各級教師符合下列各款情形之一者，得免予</w:t>
      </w:r>
      <w:r w:rsidRPr="00B05233">
        <w:rPr>
          <w:rFonts w:ascii="標楷體" w:eastAsia="標楷體" w:hAnsi="標楷體" w:cs="新細明體" w:hint="eastAsia"/>
          <w:bCs/>
          <w:kern w:val="0"/>
          <w:sz w:val="28"/>
          <w:szCs w:val="28"/>
        </w:rPr>
        <w:t>評鑑</w:t>
      </w:r>
      <w:r w:rsidRPr="00B05233">
        <w:rPr>
          <w:rFonts w:ascii="標楷體" w:eastAsia="標楷體" w:hAnsi="標楷體" w:cs="新細明體" w:hint="eastAsia"/>
          <w:kern w:val="0"/>
          <w:sz w:val="28"/>
          <w:szCs w:val="28"/>
        </w:rPr>
        <w:t>：</w:t>
      </w:r>
    </w:p>
    <w:p w:rsidR="007F6A36" w:rsidRPr="00B05233" w:rsidRDefault="007F6A36" w:rsidP="00D64A38">
      <w:pPr>
        <w:widowControl/>
        <w:numPr>
          <w:ilvl w:val="0"/>
          <w:numId w:val="1"/>
        </w:numPr>
        <w:tabs>
          <w:tab w:val="num" w:pos="1260"/>
        </w:tabs>
        <w:snapToGrid w:val="0"/>
        <w:spacing w:before="50" w:line="240" w:lineRule="atLeast"/>
        <w:ind w:left="1440" w:hanging="181"/>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獲選為中央研究院院士者。</w:t>
      </w:r>
    </w:p>
    <w:p w:rsidR="007F6A36" w:rsidRPr="00B05233" w:rsidRDefault="007F6A36" w:rsidP="00D64A38">
      <w:pPr>
        <w:widowControl/>
        <w:numPr>
          <w:ilvl w:val="0"/>
          <w:numId w:val="1"/>
        </w:numPr>
        <w:tabs>
          <w:tab w:val="num" w:pos="1260"/>
        </w:tabs>
        <w:snapToGrid w:val="0"/>
        <w:spacing w:before="50" w:line="240" w:lineRule="atLeast"/>
        <w:ind w:hanging="90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曾獲頒教育部學術獎或國家講座、本校講座及經本校認可之國內外著名大學講座教授者。</w:t>
      </w:r>
    </w:p>
    <w:p w:rsidR="007F6A36" w:rsidRPr="00B05233" w:rsidRDefault="007F6A36" w:rsidP="00D64A38">
      <w:pPr>
        <w:widowControl/>
        <w:numPr>
          <w:ilvl w:val="0"/>
          <w:numId w:val="1"/>
        </w:numPr>
        <w:tabs>
          <w:tab w:val="num" w:pos="1260"/>
        </w:tabs>
        <w:snapToGrid w:val="0"/>
        <w:spacing w:before="50" w:line="240" w:lineRule="atLeast"/>
        <w:ind w:hanging="90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曾獲頒國科會一級主持人費（傑出研究獎）三次以上或國科會二（三）級主持人費〔優（甲）等研究獎〕十次以上者。</w:t>
      </w:r>
    </w:p>
    <w:p w:rsidR="007F6A36" w:rsidRPr="00B05233" w:rsidRDefault="007F6A36" w:rsidP="00D64A38">
      <w:pPr>
        <w:widowControl/>
        <w:numPr>
          <w:ilvl w:val="0"/>
          <w:numId w:val="1"/>
        </w:numPr>
        <w:tabs>
          <w:tab w:val="num" w:pos="1260"/>
        </w:tabs>
        <w:snapToGrid w:val="0"/>
        <w:spacing w:before="50" w:line="240" w:lineRule="atLeast"/>
        <w:ind w:hanging="90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曾獲選本校傑出教學獎三次以上或本校優良教學獎十次以上者。</w:t>
      </w:r>
    </w:p>
    <w:p w:rsidR="007F6A36" w:rsidRPr="00B05233" w:rsidRDefault="007F6A36" w:rsidP="00D64A38">
      <w:pPr>
        <w:widowControl/>
        <w:numPr>
          <w:ilvl w:val="0"/>
          <w:numId w:val="1"/>
        </w:numPr>
        <w:tabs>
          <w:tab w:val="num" w:pos="1260"/>
        </w:tabs>
        <w:snapToGrid w:val="0"/>
        <w:spacing w:before="50" w:line="240" w:lineRule="atLeast"/>
        <w:ind w:hanging="90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曾獲選本校研究績優獎或中山發明獎三次以上者。</w:t>
      </w:r>
    </w:p>
    <w:p w:rsidR="007F6A36" w:rsidRPr="00B05233" w:rsidRDefault="007F6A36" w:rsidP="00D64A38">
      <w:pPr>
        <w:widowControl/>
        <w:numPr>
          <w:ilvl w:val="0"/>
          <w:numId w:val="1"/>
        </w:numPr>
        <w:tabs>
          <w:tab w:val="num" w:pos="1260"/>
        </w:tabs>
        <w:snapToGrid w:val="0"/>
        <w:spacing w:before="50" w:line="240" w:lineRule="atLeast"/>
        <w:ind w:hanging="90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年滿六十歲者（但初聘者除外）。</w:t>
      </w:r>
    </w:p>
    <w:p w:rsidR="007F6A36" w:rsidRPr="00B05233" w:rsidRDefault="007F6A36" w:rsidP="00D64A38">
      <w:pPr>
        <w:widowControl/>
        <w:numPr>
          <w:ilvl w:val="0"/>
          <w:numId w:val="1"/>
        </w:numPr>
        <w:tabs>
          <w:tab w:val="num" w:pos="1260"/>
        </w:tabs>
        <w:snapToGrid w:val="0"/>
        <w:spacing w:before="50" w:line="240" w:lineRule="atLeast"/>
        <w:ind w:hanging="90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曾獲國際著名學術獎或其他教學、研究、服務獎項或其成果具體卓著，經三級教師評審委員會通過，校長核可者。</w:t>
      </w:r>
    </w:p>
    <w:p w:rsidR="007F6A36" w:rsidRPr="00B05233" w:rsidRDefault="007F6A36" w:rsidP="00D64A38">
      <w:pPr>
        <w:widowControl/>
        <w:snapToGrid w:val="0"/>
        <w:spacing w:before="50" w:line="240" w:lineRule="atLeast"/>
        <w:ind w:left="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前項第三至五款國科會傑出研究獎、本校傑出教學獎、研究績優獎或中山發明獎一次相當於國科會優（甲）等研究獎或本校優良教學獎三次。</w:t>
      </w:r>
    </w:p>
    <w:p w:rsidR="007F6A36" w:rsidRPr="00B05233" w:rsidRDefault="007F6A36" w:rsidP="00051A3F">
      <w:pPr>
        <w:widowControl/>
        <w:snapToGrid w:val="0"/>
        <w:spacing w:before="50" w:line="240" w:lineRule="atLeast"/>
        <w:ind w:left="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曾獲其他教學、研究優良獎項之比照如有疑義時，分由教務處（教學部分）、研發處（研究部分）認定之。</w:t>
      </w:r>
    </w:p>
    <w:p w:rsidR="007F6A36" w:rsidRPr="00B05233" w:rsidRDefault="007F6A36" w:rsidP="003470C8">
      <w:pPr>
        <w:widowControl/>
        <w:numPr>
          <w:ilvl w:val="0"/>
          <w:numId w:val="8"/>
        </w:numPr>
        <w:tabs>
          <w:tab w:val="num" w:pos="1440"/>
        </w:tabs>
        <w:snapToGrid w:val="0"/>
        <w:spacing w:before="50" w:line="240" w:lineRule="atLeast"/>
        <w:ind w:left="1440" w:hanging="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本校為公平、公正、公開辦理專任教師評鑑，以院與通識教育中心為單位，設教師評鑑委員會，各院與通識教育中心置委員五至七人，由各院院長與通識教育中心主任擔任召集人，另由各院與通識教育中心教師評審委員會委員推薦校外專家學者至少八人，經學術副校長遴聘四至六人共同組成之。</w:t>
      </w:r>
    </w:p>
    <w:p w:rsidR="007F6A36" w:rsidRPr="00B05233" w:rsidRDefault="007F6A36" w:rsidP="003470C8">
      <w:pPr>
        <w:widowControl/>
        <w:numPr>
          <w:ilvl w:val="0"/>
          <w:numId w:val="8"/>
        </w:numPr>
        <w:tabs>
          <w:tab w:val="num" w:pos="1440"/>
        </w:tabs>
        <w:snapToGrid w:val="0"/>
        <w:spacing w:before="50" w:line="240" w:lineRule="atLeast"/>
        <w:ind w:left="1440" w:hanging="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lastRenderedPageBreak/>
        <w:t>教師評</w:t>
      </w:r>
      <w:r w:rsidRPr="00B05233">
        <w:rPr>
          <w:rFonts w:ascii="標楷體" w:eastAsia="標楷體" w:hAnsi="標楷體" w:cs="新細明體" w:hint="eastAsia"/>
          <w:bCs/>
          <w:kern w:val="0"/>
          <w:sz w:val="28"/>
          <w:szCs w:val="28"/>
        </w:rPr>
        <w:t>鑑</w:t>
      </w:r>
      <w:r w:rsidRPr="00B05233">
        <w:rPr>
          <w:rFonts w:ascii="標楷體" w:eastAsia="標楷體" w:hAnsi="標楷體" w:cs="新細明體" w:hint="eastAsia"/>
          <w:kern w:val="0"/>
          <w:sz w:val="28"/>
          <w:szCs w:val="28"/>
        </w:rPr>
        <w:t>應綜合教學、研究、輔導及服務等予以客觀審慎之</w:t>
      </w:r>
      <w:r w:rsidRPr="00B05233">
        <w:rPr>
          <w:rFonts w:ascii="標楷體" w:eastAsia="標楷體" w:hAnsi="標楷體" w:cs="新細明體" w:hint="eastAsia"/>
          <w:bCs/>
          <w:kern w:val="0"/>
          <w:sz w:val="28"/>
          <w:szCs w:val="28"/>
        </w:rPr>
        <w:t>評鑑</w:t>
      </w:r>
      <w:r w:rsidRPr="00B05233">
        <w:rPr>
          <w:rFonts w:ascii="標楷體" w:eastAsia="標楷體" w:hAnsi="標楷體" w:cs="新細明體" w:hint="eastAsia"/>
          <w:kern w:val="0"/>
          <w:sz w:val="28"/>
          <w:szCs w:val="28"/>
        </w:rPr>
        <w:t>。各系（所）須訂定其</w:t>
      </w:r>
      <w:r w:rsidRPr="00B05233">
        <w:rPr>
          <w:rFonts w:ascii="標楷體" w:eastAsia="標楷體" w:hAnsi="標楷體" w:cs="新細明體" w:hint="eastAsia"/>
          <w:bCs/>
          <w:kern w:val="0"/>
          <w:sz w:val="28"/>
          <w:szCs w:val="28"/>
        </w:rPr>
        <w:t>教師評鑑實施要點</w:t>
      </w:r>
      <w:r w:rsidRPr="00B05233">
        <w:rPr>
          <w:rFonts w:ascii="標楷體" w:eastAsia="標楷體" w:hAnsi="標楷體" w:cs="新細明體" w:hint="eastAsia"/>
          <w:kern w:val="0"/>
          <w:sz w:val="28"/>
          <w:szCs w:val="28"/>
        </w:rPr>
        <w:t>，包括</w:t>
      </w:r>
      <w:r w:rsidRPr="00B05233">
        <w:rPr>
          <w:rFonts w:ascii="標楷體" w:eastAsia="標楷體" w:hAnsi="標楷體" w:cs="新細明體" w:hint="eastAsia"/>
          <w:bCs/>
          <w:kern w:val="0"/>
          <w:sz w:val="28"/>
          <w:szCs w:val="28"/>
        </w:rPr>
        <w:t>評鑑</w:t>
      </w:r>
      <w:r w:rsidRPr="00B05233">
        <w:rPr>
          <w:rFonts w:ascii="標楷體" w:eastAsia="標楷體" w:hAnsi="標楷體" w:cs="新細明體" w:hint="eastAsia"/>
          <w:kern w:val="0"/>
          <w:sz w:val="28"/>
          <w:szCs w:val="28"/>
        </w:rPr>
        <w:t>項目、方法、標準及程序等。</w:t>
      </w:r>
    </w:p>
    <w:p w:rsidR="007F6A36" w:rsidRPr="00B05233" w:rsidRDefault="007F6A36" w:rsidP="008B74C4">
      <w:pPr>
        <w:widowControl/>
        <w:tabs>
          <w:tab w:val="num" w:pos="1440"/>
        </w:tabs>
        <w:snapToGrid w:val="0"/>
        <w:spacing w:before="50" w:line="240" w:lineRule="atLeast"/>
        <w:ind w:left="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前項教師評鑑實施要點，各系（所）應先與各業務相關單位協商研提具體措施，並送校教師評審委員會及校務會議通過後實施。</w:t>
      </w:r>
    </w:p>
    <w:p w:rsidR="007F6A36" w:rsidRPr="00B05233" w:rsidRDefault="007F6A36" w:rsidP="003470C8">
      <w:pPr>
        <w:widowControl/>
        <w:numPr>
          <w:ilvl w:val="0"/>
          <w:numId w:val="8"/>
        </w:numPr>
        <w:tabs>
          <w:tab w:val="num" w:pos="1440"/>
        </w:tabs>
        <w:snapToGrid w:val="0"/>
        <w:spacing w:before="50" w:line="240" w:lineRule="atLeast"/>
        <w:ind w:left="1440" w:hanging="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新聘各級專任教師依本校教師及研究人員聘任規則第六條規定，第一次通過續聘者，視為通過一次評鑑。</w:t>
      </w:r>
    </w:p>
    <w:p w:rsidR="007F6A36" w:rsidRPr="00B05233" w:rsidRDefault="007F6A36" w:rsidP="008B74C4">
      <w:pPr>
        <w:widowControl/>
        <w:tabs>
          <w:tab w:val="num" w:pos="1440"/>
        </w:tabs>
        <w:snapToGrid w:val="0"/>
        <w:spacing w:before="50" w:line="240" w:lineRule="atLeast"/>
        <w:ind w:left="1440" w:hanging="1565"/>
        <w:contextualSpacing/>
        <w:jc w:val="both"/>
        <w:rPr>
          <w:rFonts w:ascii="標楷體" w:eastAsia="標楷體" w:hAnsi="標楷體" w:cs="新細明體"/>
          <w:kern w:val="0"/>
          <w:sz w:val="28"/>
          <w:szCs w:val="28"/>
        </w:rPr>
      </w:pPr>
      <w:r w:rsidRPr="00B05233">
        <w:rPr>
          <w:rFonts w:ascii="標楷體" w:eastAsia="標楷體" w:hAnsi="標楷體" w:cs="新細明體"/>
          <w:kern w:val="0"/>
          <w:sz w:val="28"/>
          <w:szCs w:val="28"/>
        </w:rPr>
        <w:tab/>
      </w:r>
      <w:r w:rsidRPr="00B05233">
        <w:rPr>
          <w:rFonts w:ascii="標楷體" w:eastAsia="標楷體" w:hAnsi="標楷體" w:cs="新細明體" w:hint="eastAsia"/>
          <w:kern w:val="0"/>
          <w:sz w:val="28"/>
          <w:szCs w:val="28"/>
        </w:rPr>
        <w:t>各級專任教師於聘任後通過升等者，視為通過一次</w:t>
      </w:r>
      <w:r w:rsidRPr="00B05233">
        <w:rPr>
          <w:rFonts w:ascii="標楷體" w:eastAsia="標楷體" w:hAnsi="標楷體" w:cs="新細明體" w:hint="eastAsia"/>
          <w:bCs/>
          <w:kern w:val="0"/>
          <w:sz w:val="28"/>
          <w:szCs w:val="28"/>
        </w:rPr>
        <w:t>評鑑</w:t>
      </w:r>
      <w:r w:rsidRPr="00B05233">
        <w:rPr>
          <w:rFonts w:ascii="標楷體" w:eastAsia="標楷體" w:hAnsi="標楷體" w:cs="新細明體" w:hint="eastAsia"/>
          <w:kern w:val="0"/>
          <w:sz w:val="28"/>
          <w:szCs w:val="28"/>
        </w:rPr>
        <w:t>。</w:t>
      </w:r>
    </w:p>
    <w:p w:rsidR="007F6A36" w:rsidRPr="00B05233" w:rsidRDefault="007F6A36" w:rsidP="003470C8">
      <w:pPr>
        <w:widowControl/>
        <w:numPr>
          <w:ilvl w:val="0"/>
          <w:numId w:val="8"/>
        </w:numPr>
        <w:tabs>
          <w:tab w:val="num" w:pos="1440"/>
        </w:tabs>
        <w:snapToGrid w:val="0"/>
        <w:spacing w:before="50" w:line="240" w:lineRule="atLeast"/>
        <w:ind w:left="1440" w:hanging="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未通過評鑑之教師，自次一學年度起將不得晉薪、申請休假研究、借調、在外兼職或兼課。</w:t>
      </w:r>
    </w:p>
    <w:p w:rsidR="007F6A36" w:rsidRPr="00B05233" w:rsidRDefault="007F6A36" w:rsidP="008B74C4">
      <w:pPr>
        <w:widowControl/>
        <w:snapToGrid w:val="0"/>
        <w:spacing w:before="50" w:line="240" w:lineRule="atLeast"/>
        <w:ind w:left="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未通過評鑑但其</w:t>
      </w:r>
      <w:r w:rsidRPr="00B05233">
        <w:rPr>
          <w:rFonts w:ascii="標楷體" w:eastAsia="標楷體" w:hAnsi="標楷體" w:hint="eastAsia"/>
          <w:sz w:val="28"/>
          <w:szCs w:val="28"/>
        </w:rPr>
        <w:t>「改善事項成效報告書」</w:t>
      </w:r>
      <w:r w:rsidRPr="00B05233">
        <w:rPr>
          <w:rFonts w:ascii="標楷體" w:eastAsia="標楷體" w:hAnsi="標楷體" w:cs="新細明體" w:hint="eastAsia"/>
          <w:kern w:val="0"/>
          <w:sz w:val="28"/>
          <w:szCs w:val="28"/>
        </w:rPr>
        <w:t>經審查通過者，次學年度起解除前項限制。</w:t>
      </w:r>
    </w:p>
    <w:p w:rsidR="007F6A36" w:rsidRPr="00B05233" w:rsidRDefault="007F6A36" w:rsidP="003470C8">
      <w:pPr>
        <w:widowControl/>
        <w:numPr>
          <w:ilvl w:val="0"/>
          <w:numId w:val="8"/>
        </w:numPr>
        <w:tabs>
          <w:tab w:val="num" w:pos="1440"/>
        </w:tabs>
        <w:snapToGrid w:val="0"/>
        <w:spacing w:before="50" w:line="240" w:lineRule="atLeast"/>
        <w:ind w:left="1440" w:hanging="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受評鑑教師，須提出相關資料接受審查。未提出者，視為該年度未通過評鑑。但當年度有留職留薪或留職停薪（如休假研究、借調、出國講學進修或遭遇重大變故等）不在校情形，致未能提出者，俟返校服務後順延辦理。</w:t>
      </w:r>
    </w:p>
    <w:p w:rsidR="007F6A36" w:rsidRPr="00B05233" w:rsidRDefault="007F6A36" w:rsidP="004B1A68">
      <w:pPr>
        <w:widowControl/>
        <w:snapToGrid w:val="0"/>
        <w:spacing w:before="50" w:line="240" w:lineRule="atLeast"/>
        <w:ind w:leftChars="599" w:left="1438"/>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受評鑑女性教師，評鑑當學年度懷孕分娩得申請延後一學年評鑑。</w:t>
      </w:r>
    </w:p>
    <w:p w:rsidR="007F6A36" w:rsidRPr="00B05233" w:rsidRDefault="007F6A36" w:rsidP="00EF6B55">
      <w:pPr>
        <w:widowControl/>
        <w:snapToGrid w:val="0"/>
        <w:spacing w:before="50" w:line="240" w:lineRule="atLeast"/>
        <w:ind w:left="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領有輕度或中度「身心障礙手冊」者得申請延後一學年評鑑</w:t>
      </w:r>
      <w:r w:rsidRPr="00B05233">
        <w:rPr>
          <w:rFonts w:ascii="標楷體" w:eastAsia="標楷體" w:hAnsi="標楷體" w:cs="新細明體"/>
          <w:kern w:val="0"/>
          <w:sz w:val="28"/>
          <w:szCs w:val="28"/>
        </w:rPr>
        <w:t>;</w:t>
      </w:r>
      <w:r w:rsidRPr="00B05233">
        <w:rPr>
          <w:rFonts w:ascii="標楷體" w:eastAsia="標楷體" w:hAnsi="標楷體" w:cs="新細明體" w:hint="eastAsia"/>
          <w:kern w:val="0"/>
          <w:sz w:val="28"/>
          <w:szCs w:val="28"/>
        </w:rPr>
        <w:t>領有重度</w:t>
      </w:r>
      <w:r w:rsidRPr="00B05233">
        <w:rPr>
          <w:rFonts w:ascii="標楷體" w:eastAsia="標楷體" w:hAnsi="標楷體" w:cs="新細明體"/>
          <w:kern w:val="0"/>
          <w:sz w:val="28"/>
          <w:szCs w:val="28"/>
        </w:rPr>
        <w:t>(</w:t>
      </w:r>
      <w:r w:rsidRPr="00B05233">
        <w:rPr>
          <w:rFonts w:ascii="標楷體" w:eastAsia="標楷體" w:hAnsi="標楷體" w:cs="新細明體" w:hint="eastAsia"/>
          <w:kern w:val="0"/>
          <w:sz w:val="28"/>
          <w:szCs w:val="28"/>
        </w:rPr>
        <w:t>含</w:t>
      </w:r>
      <w:r w:rsidRPr="00B05233">
        <w:rPr>
          <w:rFonts w:ascii="標楷體" w:eastAsia="標楷體" w:hAnsi="標楷體" w:cs="新細明體"/>
          <w:kern w:val="0"/>
          <w:sz w:val="28"/>
          <w:szCs w:val="28"/>
        </w:rPr>
        <w:t>)</w:t>
      </w:r>
      <w:r w:rsidRPr="00B05233">
        <w:rPr>
          <w:rFonts w:ascii="標楷體" w:eastAsia="標楷體" w:hAnsi="標楷體" w:cs="新細明體" w:hint="eastAsia"/>
          <w:kern w:val="0"/>
          <w:sz w:val="28"/>
          <w:szCs w:val="28"/>
        </w:rPr>
        <w:t>以上「身心障礙手冊」或「重大傷病卡」者得申請延後兩學年評鑑。</w:t>
      </w:r>
    </w:p>
    <w:p w:rsidR="007F6A36" w:rsidRPr="00B05233" w:rsidRDefault="007F6A36" w:rsidP="003470C8">
      <w:pPr>
        <w:widowControl/>
        <w:numPr>
          <w:ilvl w:val="0"/>
          <w:numId w:val="8"/>
        </w:numPr>
        <w:tabs>
          <w:tab w:val="num" w:pos="1440"/>
        </w:tabs>
        <w:snapToGrid w:val="0"/>
        <w:spacing w:before="50" w:line="240" w:lineRule="atLeast"/>
        <w:ind w:left="1980" w:hanging="198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應接受評鑑年數之計算，不包括留職留薪或留職停薪期間。</w:t>
      </w:r>
    </w:p>
    <w:p w:rsidR="007F6A36" w:rsidRPr="00B05233" w:rsidRDefault="007F6A36" w:rsidP="00D64A38">
      <w:pPr>
        <w:widowControl/>
        <w:tabs>
          <w:tab w:val="num" w:pos="1440"/>
        </w:tabs>
        <w:snapToGrid w:val="0"/>
        <w:spacing w:before="50" w:line="240" w:lineRule="atLeast"/>
        <w:ind w:leftChars="599" w:left="1438"/>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通過升等之教師，依其升等生效日之學年為下一次評鑑之起算學年。</w:t>
      </w:r>
    </w:p>
    <w:p w:rsidR="007F6A36" w:rsidRPr="00B05233" w:rsidRDefault="007F6A36" w:rsidP="00D64A38">
      <w:pPr>
        <w:widowControl/>
        <w:tabs>
          <w:tab w:val="num" w:pos="1440"/>
        </w:tabs>
        <w:snapToGrid w:val="0"/>
        <w:spacing w:before="50" w:line="240" w:lineRule="atLeast"/>
        <w:ind w:left="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對應接受評鑑年數之計算有疑義時由人事室解釋之。</w:t>
      </w:r>
    </w:p>
    <w:p w:rsidR="007F6A36" w:rsidRPr="00B05233" w:rsidRDefault="007F6A36" w:rsidP="003470C8">
      <w:pPr>
        <w:widowControl/>
        <w:numPr>
          <w:ilvl w:val="0"/>
          <w:numId w:val="8"/>
        </w:numPr>
        <w:tabs>
          <w:tab w:val="num" w:pos="1620"/>
        </w:tabs>
        <w:snapToGrid w:val="0"/>
        <w:spacing w:before="50" w:line="240" w:lineRule="atLeast"/>
        <w:ind w:left="1620" w:hanging="162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教師評鑑委員會委員對於審議案件涉及本人、配偶、三親等內之血親、姻親或有個人利害關係者，應自行迴避，不得參與討論與決議。</w:t>
      </w:r>
    </w:p>
    <w:p w:rsidR="007F6A36" w:rsidRPr="00B05233" w:rsidRDefault="007F6A36" w:rsidP="003470C8">
      <w:pPr>
        <w:widowControl/>
        <w:tabs>
          <w:tab w:val="num" w:pos="1620"/>
        </w:tabs>
        <w:snapToGrid w:val="0"/>
        <w:spacing w:before="50" w:line="240" w:lineRule="atLeast"/>
        <w:ind w:left="162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有具體事實足以認定教師評鑑委員會委員對於評審案件有偏頗之虞者，受評鑑教師得向教師評鑑委員會申請該委員迴避，並應舉其原因事實。</w:t>
      </w:r>
    </w:p>
    <w:p w:rsidR="007F6A36" w:rsidRPr="00B05233" w:rsidRDefault="007F6A36" w:rsidP="003470C8">
      <w:pPr>
        <w:widowControl/>
        <w:tabs>
          <w:tab w:val="num" w:pos="1620"/>
        </w:tabs>
        <w:snapToGrid w:val="0"/>
        <w:spacing w:before="50" w:line="240" w:lineRule="atLeast"/>
        <w:ind w:left="162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委員未自行迴避者，主席得經教師評鑑委員會決議，請該委員迴避。</w:t>
      </w:r>
    </w:p>
    <w:p w:rsidR="007F6A36" w:rsidRPr="00B05233" w:rsidRDefault="007F6A36" w:rsidP="003470C8">
      <w:pPr>
        <w:widowControl/>
        <w:tabs>
          <w:tab w:val="num" w:pos="1980"/>
        </w:tabs>
        <w:snapToGrid w:val="0"/>
        <w:spacing w:before="50" w:line="240" w:lineRule="atLeast"/>
        <w:ind w:leftChars="-1" w:left="-2" w:firstLineChars="579" w:firstLine="1621"/>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委員中有前三項應行迴避之情事者，不計入出席委員人數。</w:t>
      </w:r>
    </w:p>
    <w:p w:rsidR="007F6A36" w:rsidRPr="00B05233" w:rsidRDefault="007F6A36" w:rsidP="003470C8">
      <w:pPr>
        <w:widowControl/>
        <w:tabs>
          <w:tab w:val="num" w:pos="1620"/>
        </w:tabs>
        <w:snapToGrid w:val="0"/>
        <w:spacing w:before="50" w:line="240" w:lineRule="atLeast"/>
        <w:ind w:left="162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教師評鑑委員會之召開須達三分之二以上委員出席，始得開議；經出席委員過二分之一以上同意始得決議。</w:t>
      </w:r>
    </w:p>
    <w:p w:rsidR="007F6A36" w:rsidRPr="00B05233" w:rsidRDefault="007F6A36" w:rsidP="003470C8">
      <w:pPr>
        <w:widowControl/>
        <w:numPr>
          <w:ilvl w:val="0"/>
          <w:numId w:val="8"/>
        </w:numPr>
        <w:tabs>
          <w:tab w:val="num" w:pos="1620"/>
        </w:tabs>
        <w:snapToGrid w:val="0"/>
        <w:spacing w:before="50" w:line="240" w:lineRule="atLeast"/>
        <w:ind w:left="1620" w:hanging="162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lastRenderedPageBreak/>
        <w:t>教師評鑑委員會開會時，得視需要邀請學術副校長、教務長、研發長、相關系（所）主管及相關專業之校教評會委員列席會議。</w:t>
      </w:r>
    </w:p>
    <w:p w:rsidR="007F6A36" w:rsidRPr="00B05233" w:rsidRDefault="007F6A36" w:rsidP="002A77D0">
      <w:pPr>
        <w:widowControl/>
        <w:numPr>
          <w:ilvl w:val="0"/>
          <w:numId w:val="8"/>
        </w:numPr>
        <w:tabs>
          <w:tab w:val="num" w:pos="1620"/>
        </w:tabs>
        <w:snapToGrid w:val="0"/>
        <w:spacing w:before="50" w:line="240" w:lineRule="atLeast"/>
        <w:ind w:left="1620" w:hanging="162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教務處應於評鑑之學年度開始前，擬訂評鑑計畫與時程；教師評鑑委員會則應於評鑑當學年度之</w:t>
      </w:r>
      <w:smartTag w:uri="urn:schemas-microsoft-com:office:smarttags" w:element="chsdate">
        <w:smartTagPr>
          <w:attr w:name="IsROCDate" w:val="False"/>
          <w:attr w:name="IsLunarDate" w:val="False"/>
          <w:attr w:name="Day" w:val="1"/>
          <w:attr w:name="Month" w:val="4"/>
          <w:attr w:name="Year" w:val="2007"/>
        </w:smartTagPr>
        <w:r w:rsidRPr="00B05233">
          <w:rPr>
            <w:rFonts w:ascii="標楷體" w:eastAsia="標楷體" w:hAnsi="標楷體" w:cs="新細明體" w:hint="eastAsia"/>
            <w:kern w:val="0"/>
            <w:sz w:val="28"/>
            <w:szCs w:val="28"/>
          </w:rPr>
          <w:t>四月一日</w:t>
        </w:r>
      </w:smartTag>
      <w:r w:rsidRPr="00B05233">
        <w:rPr>
          <w:rFonts w:ascii="標楷體" w:eastAsia="標楷體" w:hAnsi="標楷體" w:cs="新細明體" w:hint="eastAsia"/>
          <w:kern w:val="0"/>
          <w:sz w:val="28"/>
          <w:szCs w:val="28"/>
        </w:rPr>
        <w:t>前完成審議送教務處彙整，再送校教師評審委員會決議。</w:t>
      </w:r>
    </w:p>
    <w:p w:rsidR="007F6A36" w:rsidRPr="00B05233" w:rsidRDefault="007F6A36" w:rsidP="002A77D0">
      <w:pPr>
        <w:widowControl/>
        <w:numPr>
          <w:ilvl w:val="0"/>
          <w:numId w:val="8"/>
        </w:numPr>
        <w:tabs>
          <w:tab w:val="num" w:pos="1620"/>
        </w:tabs>
        <w:snapToGrid w:val="0"/>
        <w:spacing w:before="50" w:line="240" w:lineRule="atLeast"/>
        <w:ind w:left="1440" w:hanging="144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師資培育中心專任教師之評鑑併入教育研究所辦理。</w:t>
      </w:r>
    </w:p>
    <w:p w:rsidR="007F6A36" w:rsidRPr="00B05233" w:rsidRDefault="007F6A36" w:rsidP="002A77D0">
      <w:pPr>
        <w:widowControl/>
        <w:numPr>
          <w:ilvl w:val="0"/>
          <w:numId w:val="8"/>
        </w:numPr>
        <w:tabs>
          <w:tab w:val="num" w:pos="1620"/>
        </w:tabs>
        <w:snapToGrid w:val="0"/>
        <w:spacing w:before="50" w:line="240" w:lineRule="atLeast"/>
        <w:ind w:left="1620" w:hanging="1620"/>
        <w:contextualSpacing/>
        <w:jc w:val="both"/>
        <w:rPr>
          <w:rFonts w:ascii="標楷體" w:eastAsia="標楷體" w:hAnsi="標楷體" w:cs="新細明體"/>
          <w:kern w:val="0"/>
          <w:sz w:val="28"/>
          <w:szCs w:val="28"/>
        </w:rPr>
      </w:pPr>
      <w:r w:rsidRPr="00B05233">
        <w:rPr>
          <w:rFonts w:ascii="標楷體" w:eastAsia="標楷體" w:hAnsi="標楷體" w:cs="新細明體" w:hint="eastAsia"/>
          <w:kern w:val="0"/>
          <w:sz w:val="28"/>
          <w:szCs w:val="28"/>
        </w:rPr>
        <w:t>受評鑑教師對評鑑結果不服者，得向各院與通識教育中心教師評審委員會提出書面申覆。對申覆結果不服者，得向校教師評審委員會提出書面再申覆。對再申覆結果不服者，得向學校教師申訴評議委員會提出書面申訴。</w:t>
      </w:r>
    </w:p>
    <w:p w:rsidR="007F6A36" w:rsidRPr="00B05233" w:rsidRDefault="007F6A36" w:rsidP="002A77D0">
      <w:pPr>
        <w:widowControl/>
        <w:numPr>
          <w:ilvl w:val="0"/>
          <w:numId w:val="8"/>
        </w:numPr>
        <w:tabs>
          <w:tab w:val="clear" w:pos="720"/>
          <w:tab w:val="num" w:pos="1440"/>
        </w:tabs>
        <w:snapToGrid w:val="0"/>
        <w:spacing w:before="50" w:line="240" w:lineRule="atLeast"/>
        <w:ind w:left="1440" w:hanging="1440"/>
        <w:contextualSpacing/>
        <w:jc w:val="both"/>
        <w:rPr>
          <w:rFonts w:ascii="標楷體" w:eastAsia="標楷體" w:hAnsi="標楷體" w:cs="新細明體"/>
          <w:kern w:val="0"/>
          <w:sz w:val="28"/>
          <w:szCs w:val="28"/>
        </w:rPr>
      </w:pPr>
      <w:r w:rsidRPr="00B05233">
        <w:rPr>
          <w:rFonts w:ascii="標楷體" w:eastAsia="標楷體" w:hAnsi="標楷體" w:cs="新細明體"/>
          <w:kern w:val="0"/>
          <w:sz w:val="28"/>
          <w:szCs w:val="28"/>
        </w:rPr>
        <w:t xml:space="preserve"> </w:t>
      </w:r>
      <w:r w:rsidRPr="00B05233">
        <w:rPr>
          <w:rFonts w:ascii="標楷體" w:eastAsia="標楷體" w:hAnsi="標楷體" w:cs="新細明體" w:hint="eastAsia"/>
          <w:kern w:val="0"/>
          <w:sz w:val="28"/>
          <w:szCs w:val="28"/>
        </w:rPr>
        <w:t>專案計畫教學人員及研究人員之評鑑比照教師辦理。</w:t>
      </w:r>
    </w:p>
    <w:p w:rsidR="007F6A36" w:rsidRPr="00B05233" w:rsidRDefault="007F6A36" w:rsidP="002A77D0">
      <w:pPr>
        <w:widowControl/>
        <w:numPr>
          <w:ilvl w:val="0"/>
          <w:numId w:val="8"/>
        </w:numPr>
        <w:tabs>
          <w:tab w:val="num" w:pos="1440"/>
        </w:tabs>
        <w:snapToGrid w:val="0"/>
        <w:spacing w:before="50" w:line="240" w:lineRule="atLeast"/>
        <w:contextualSpacing/>
        <w:jc w:val="both"/>
        <w:rPr>
          <w:rFonts w:ascii="標楷體" w:eastAsia="標楷體" w:hAnsi="標楷體" w:cs="新細明體"/>
          <w:kern w:val="0"/>
          <w:sz w:val="28"/>
          <w:szCs w:val="28"/>
        </w:rPr>
      </w:pPr>
      <w:r w:rsidRPr="00B05233">
        <w:rPr>
          <w:rFonts w:ascii="標楷體" w:eastAsia="標楷體" w:hAnsi="標楷體" w:cs="新細明體"/>
          <w:kern w:val="0"/>
          <w:sz w:val="28"/>
          <w:szCs w:val="28"/>
        </w:rPr>
        <w:t xml:space="preserve"> </w:t>
      </w:r>
      <w:r w:rsidRPr="00B05233">
        <w:rPr>
          <w:rFonts w:ascii="標楷體" w:eastAsia="標楷體" w:hAnsi="標楷體" w:cs="新細明體" w:hint="eastAsia"/>
          <w:kern w:val="0"/>
          <w:sz w:val="28"/>
          <w:szCs w:val="28"/>
        </w:rPr>
        <w:t>本辦法未盡事宜，悉依相關規定辦理。</w:t>
      </w:r>
    </w:p>
    <w:p w:rsidR="007F6A36" w:rsidRPr="00B05233" w:rsidRDefault="007F6A36" w:rsidP="002A77D0">
      <w:pPr>
        <w:widowControl/>
        <w:numPr>
          <w:ilvl w:val="0"/>
          <w:numId w:val="8"/>
        </w:numPr>
        <w:tabs>
          <w:tab w:val="num" w:pos="1440"/>
        </w:tabs>
        <w:snapToGrid w:val="0"/>
        <w:spacing w:before="50" w:line="240" w:lineRule="atLeast"/>
        <w:ind w:left="1620" w:hanging="1620"/>
        <w:contextualSpacing/>
        <w:jc w:val="both"/>
        <w:rPr>
          <w:rFonts w:ascii="標楷體" w:eastAsia="標楷體" w:hAnsi="標楷體" w:cs="新細明體"/>
          <w:kern w:val="0"/>
          <w:sz w:val="28"/>
          <w:szCs w:val="28"/>
        </w:rPr>
      </w:pPr>
      <w:r w:rsidRPr="00B05233">
        <w:rPr>
          <w:rFonts w:ascii="標楷體" w:eastAsia="標楷體" w:hAnsi="標楷體" w:cs="新細明體"/>
          <w:kern w:val="0"/>
          <w:sz w:val="28"/>
          <w:szCs w:val="28"/>
        </w:rPr>
        <w:t xml:space="preserve"> </w:t>
      </w:r>
      <w:r w:rsidRPr="00B05233">
        <w:rPr>
          <w:rFonts w:ascii="標楷體" w:eastAsia="標楷體" w:hAnsi="標楷體" w:cs="新細明體" w:hint="eastAsia"/>
          <w:kern w:val="0"/>
          <w:sz w:val="28"/>
          <w:szCs w:val="28"/>
        </w:rPr>
        <w:t>本</w:t>
      </w:r>
      <w:r w:rsidRPr="00B05233">
        <w:rPr>
          <w:rFonts w:ascii="標楷體" w:eastAsia="標楷體" w:hAnsi="標楷體" w:cs="新細明體" w:hint="eastAsia"/>
          <w:bCs/>
          <w:kern w:val="0"/>
          <w:sz w:val="28"/>
          <w:szCs w:val="28"/>
        </w:rPr>
        <w:t>辦法</w:t>
      </w:r>
      <w:r w:rsidRPr="00B05233">
        <w:rPr>
          <w:rFonts w:ascii="標楷體" w:eastAsia="標楷體" w:hAnsi="標楷體" w:cs="新細明體" w:hint="eastAsia"/>
          <w:kern w:val="0"/>
          <w:sz w:val="28"/>
          <w:szCs w:val="28"/>
        </w:rPr>
        <w:t>經校務會議通過後，</w:t>
      </w:r>
      <w:r w:rsidRPr="00B05233">
        <w:rPr>
          <w:rFonts w:ascii="標楷體" w:eastAsia="標楷體" w:hAnsi="標楷體" w:hint="eastAsia"/>
          <w:sz w:val="28"/>
          <w:szCs w:val="28"/>
        </w:rPr>
        <w:t>陳請校長核定後實施，修正時亦同。</w:t>
      </w:r>
    </w:p>
    <w:p w:rsidR="007F6A36" w:rsidRPr="00B05233" w:rsidRDefault="007F6A36" w:rsidP="008B74C4">
      <w:pPr>
        <w:snapToGrid w:val="0"/>
        <w:contextualSpacing/>
      </w:pPr>
    </w:p>
    <w:sectPr w:rsidR="007F6A36" w:rsidRPr="00B05233" w:rsidSect="00852456">
      <w:pgSz w:w="11906" w:h="16838"/>
      <w:pgMar w:top="1440" w:right="1466" w:bottom="1440" w:left="16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5C" w:rsidRDefault="004C625C" w:rsidP="00213797">
      <w:r>
        <w:separator/>
      </w:r>
    </w:p>
  </w:endnote>
  <w:endnote w:type="continuationSeparator" w:id="0">
    <w:p w:rsidR="004C625C" w:rsidRDefault="004C625C" w:rsidP="002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5C" w:rsidRDefault="004C625C" w:rsidP="00213797">
      <w:r>
        <w:separator/>
      </w:r>
    </w:p>
  </w:footnote>
  <w:footnote w:type="continuationSeparator" w:id="0">
    <w:p w:rsidR="004C625C" w:rsidRDefault="004C625C" w:rsidP="00213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1989"/>
    <w:multiLevelType w:val="hybridMultilevel"/>
    <w:tmpl w:val="A14C79E4"/>
    <w:lvl w:ilvl="0" w:tplc="A7F02258">
      <w:start w:val="5"/>
      <w:numFmt w:val="taiwaneseCountingThousand"/>
      <w:lvlText w:val="第%1條"/>
      <w:lvlJc w:val="left"/>
      <w:pPr>
        <w:tabs>
          <w:tab w:val="num" w:pos="720"/>
        </w:tabs>
        <w:ind w:left="720" w:hanging="720"/>
      </w:pPr>
      <w:rPr>
        <w:rFonts w:ascii="標楷體" w:eastAsia="標楷體" w:hAnsi="標楷體" w:cs="Times New Roman" w:hint="default"/>
        <w:color w:val="auto"/>
        <w:spacing w:val="4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5244C95"/>
    <w:multiLevelType w:val="multilevel"/>
    <w:tmpl w:val="18748A52"/>
    <w:lvl w:ilvl="0">
      <w:start w:val="1"/>
      <w:numFmt w:val="taiwaneseCountingThousand"/>
      <w:lvlText w:val="第%1條"/>
      <w:lvlJc w:val="left"/>
      <w:pPr>
        <w:tabs>
          <w:tab w:val="num" w:pos="900"/>
        </w:tabs>
        <w:ind w:left="900" w:hanging="720"/>
      </w:pPr>
      <w:rPr>
        <w:rFonts w:ascii="標楷體" w:eastAsia="標楷體" w:hAnsi="標楷體" w:cs="Times New Roman" w:hint="default"/>
        <w:color w:val="auto"/>
        <w:spacing w:val="40"/>
        <w:sz w:val="28"/>
        <w:szCs w:val="28"/>
      </w:rPr>
    </w:lvl>
    <w:lvl w:ilvl="1">
      <w:start w:val="1"/>
      <w:numFmt w:val="ideographTraditional"/>
      <w:lvlText w:val="%2、"/>
      <w:lvlJc w:val="left"/>
      <w:pPr>
        <w:tabs>
          <w:tab w:val="num" w:pos="833"/>
        </w:tabs>
        <w:ind w:left="833" w:hanging="480"/>
      </w:pPr>
      <w:rPr>
        <w:rFonts w:cs="Times New Roman"/>
      </w:rPr>
    </w:lvl>
    <w:lvl w:ilvl="2">
      <w:start w:val="1"/>
      <w:numFmt w:val="lowerRoman"/>
      <w:lvlText w:val="%3."/>
      <w:lvlJc w:val="right"/>
      <w:pPr>
        <w:tabs>
          <w:tab w:val="num" w:pos="1313"/>
        </w:tabs>
        <w:ind w:left="1313" w:hanging="480"/>
      </w:pPr>
      <w:rPr>
        <w:rFonts w:cs="Times New Roman"/>
      </w:rPr>
    </w:lvl>
    <w:lvl w:ilvl="3">
      <w:start w:val="1"/>
      <w:numFmt w:val="decimal"/>
      <w:lvlText w:val="%4."/>
      <w:lvlJc w:val="left"/>
      <w:pPr>
        <w:tabs>
          <w:tab w:val="num" w:pos="1793"/>
        </w:tabs>
        <w:ind w:left="1793" w:hanging="480"/>
      </w:pPr>
      <w:rPr>
        <w:rFonts w:cs="Times New Roman"/>
      </w:rPr>
    </w:lvl>
    <w:lvl w:ilvl="4">
      <w:start w:val="1"/>
      <w:numFmt w:val="ideographTraditional"/>
      <w:lvlText w:val="%5、"/>
      <w:lvlJc w:val="left"/>
      <w:pPr>
        <w:tabs>
          <w:tab w:val="num" w:pos="2273"/>
        </w:tabs>
        <w:ind w:left="2273" w:hanging="480"/>
      </w:pPr>
      <w:rPr>
        <w:rFonts w:cs="Times New Roman"/>
      </w:rPr>
    </w:lvl>
    <w:lvl w:ilvl="5">
      <w:start w:val="1"/>
      <w:numFmt w:val="lowerRoman"/>
      <w:lvlText w:val="%6."/>
      <w:lvlJc w:val="right"/>
      <w:pPr>
        <w:tabs>
          <w:tab w:val="num" w:pos="2753"/>
        </w:tabs>
        <w:ind w:left="2753" w:hanging="480"/>
      </w:pPr>
      <w:rPr>
        <w:rFonts w:cs="Times New Roman"/>
      </w:rPr>
    </w:lvl>
    <w:lvl w:ilvl="6">
      <w:start w:val="1"/>
      <w:numFmt w:val="decimal"/>
      <w:lvlText w:val="%7."/>
      <w:lvlJc w:val="left"/>
      <w:pPr>
        <w:tabs>
          <w:tab w:val="num" w:pos="3233"/>
        </w:tabs>
        <w:ind w:left="3233" w:hanging="480"/>
      </w:pPr>
      <w:rPr>
        <w:rFonts w:cs="Times New Roman"/>
      </w:rPr>
    </w:lvl>
    <w:lvl w:ilvl="7">
      <w:start w:val="1"/>
      <w:numFmt w:val="ideographTraditional"/>
      <w:lvlText w:val="%8、"/>
      <w:lvlJc w:val="left"/>
      <w:pPr>
        <w:tabs>
          <w:tab w:val="num" w:pos="3713"/>
        </w:tabs>
        <w:ind w:left="3713" w:hanging="480"/>
      </w:pPr>
      <w:rPr>
        <w:rFonts w:cs="Times New Roman"/>
      </w:rPr>
    </w:lvl>
    <w:lvl w:ilvl="8">
      <w:start w:val="1"/>
      <w:numFmt w:val="lowerRoman"/>
      <w:lvlText w:val="%9."/>
      <w:lvlJc w:val="right"/>
      <w:pPr>
        <w:tabs>
          <w:tab w:val="num" w:pos="4193"/>
        </w:tabs>
        <w:ind w:left="4193" w:hanging="480"/>
      </w:pPr>
      <w:rPr>
        <w:rFonts w:cs="Times New Roman"/>
      </w:rPr>
    </w:lvl>
  </w:abstractNum>
  <w:abstractNum w:abstractNumId="2" w15:restartNumberingAfterBreak="0">
    <w:nsid w:val="372D00D1"/>
    <w:multiLevelType w:val="hybridMultilevel"/>
    <w:tmpl w:val="1A04529E"/>
    <w:lvl w:ilvl="0" w:tplc="F6B63B6C">
      <w:start w:val="1"/>
      <w:numFmt w:val="taiwaneseCountingThousand"/>
      <w:lvlText w:val="第%1條"/>
      <w:lvlJc w:val="left"/>
      <w:pPr>
        <w:tabs>
          <w:tab w:val="num" w:pos="1260"/>
        </w:tabs>
        <w:ind w:left="1260" w:hanging="720"/>
      </w:pPr>
      <w:rPr>
        <w:rFonts w:ascii="標楷體" w:eastAsia="標楷體" w:hAnsi="標楷體" w:cs="Times New Roman" w:hint="default"/>
        <w:color w:val="auto"/>
        <w:spacing w:val="40"/>
        <w:sz w:val="28"/>
        <w:szCs w:val="28"/>
      </w:rPr>
    </w:lvl>
    <w:lvl w:ilvl="1" w:tplc="04090019" w:tentative="1">
      <w:start w:val="1"/>
      <w:numFmt w:val="ideographTraditional"/>
      <w:lvlText w:val="%2、"/>
      <w:lvlJc w:val="left"/>
      <w:pPr>
        <w:tabs>
          <w:tab w:val="num" w:pos="833"/>
        </w:tabs>
        <w:ind w:left="833" w:hanging="480"/>
      </w:pPr>
      <w:rPr>
        <w:rFonts w:cs="Times New Roman"/>
      </w:rPr>
    </w:lvl>
    <w:lvl w:ilvl="2" w:tplc="0409001B" w:tentative="1">
      <w:start w:val="1"/>
      <w:numFmt w:val="lowerRoman"/>
      <w:lvlText w:val="%3."/>
      <w:lvlJc w:val="right"/>
      <w:pPr>
        <w:tabs>
          <w:tab w:val="num" w:pos="1313"/>
        </w:tabs>
        <w:ind w:left="1313" w:hanging="480"/>
      </w:pPr>
      <w:rPr>
        <w:rFonts w:cs="Times New Roman"/>
      </w:rPr>
    </w:lvl>
    <w:lvl w:ilvl="3" w:tplc="0409000F" w:tentative="1">
      <w:start w:val="1"/>
      <w:numFmt w:val="decimal"/>
      <w:lvlText w:val="%4."/>
      <w:lvlJc w:val="left"/>
      <w:pPr>
        <w:tabs>
          <w:tab w:val="num" w:pos="1793"/>
        </w:tabs>
        <w:ind w:left="1793" w:hanging="480"/>
      </w:pPr>
      <w:rPr>
        <w:rFonts w:cs="Times New Roman"/>
      </w:rPr>
    </w:lvl>
    <w:lvl w:ilvl="4" w:tplc="04090019" w:tentative="1">
      <w:start w:val="1"/>
      <w:numFmt w:val="ideographTraditional"/>
      <w:lvlText w:val="%5、"/>
      <w:lvlJc w:val="left"/>
      <w:pPr>
        <w:tabs>
          <w:tab w:val="num" w:pos="2273"/>
        </w:tabs>
        <w:ind w:left="2273" w:hanging="480"/>
      </w:pPr>
      <w:rPr>
        <w:rFonts w:cs="Times New Roman"/>
      </w:rPr>
    </w:lvl>
    <w:lvl w:ilvl="5" w:tplc="0409001B" w:tentative="1">
      <w:start w:val="1"/>
      <w:numFmt w:val="lowerRoman"/>
      <w:lvlText w:val="%6."/>
      <w:lvlJc w:val="right"/>
      <w:pPr>
        <w:tabs>
          <w:tab w:val="num" w:pos="2753"/>
        </w:tabs>
        <w:ind w:left="2753" w:hanging="480"/>
      </w:pPr>
      <w:rPr>
        <w:rFonts w:cs="Times New Roman"/>
      </w:rPr>
    </w:lvl>
    <w:lvl w:ilvl="6" w:tplc="0409000F" w:tentative="1">
      <w:start w:val="1"/>
      <w:numFmt w:val="decimal"/>
      <w:lvlText w:val="%7."/>
      <w:lvlJc w:val="left"/>
      <w:pPr>
        <w:tabs>
          <w:tab w:val="num" w:pos="3233"/>
        </w:tabs>
        <w:ind w:left="3233" w:hanging="480"/>
      </w:pPr>
      <w:rPr>
        <w:rFonts w:cs="Times New Roman"/>
      </w:rPr>
    </w:lvl>
    <w:lvl w:ilvl="7" w:tplc="04090019" w:tentative="1">
      <w:start w:val="1"/>
      <w:numFmt w:val="ideographTraditional"/>
      <w:lvlText w:val="%8、"/>
      <w:lvlJc w:val="left"/>
      <w:pPr>
        <w:tabs>
          <w:tab w:val="num" w:pos="3713"/>
        </w:tabs>
        <w:ind w:left="3713" w:hanging="480"/>
      </w:pPr>
      <w:rPr>
        <w:rFonts w:cs="Times New Roman"/>
      </w:rPr>
    </w:lvl>
    <w:lvl w:ilvl="8" w:tplc="0409001B" w:tentative="1">
      <w:start w:val="1"/>
      <w:numFmt w:val="lowerRoman"/>
      <w:lvlText w:val="%9."/>
      <w:lvlJc w:val="right"/>
      <w:pPr>
        <w:tabs>
          <w:tab w:val="num" w:pos="4193"/>
        </w:tabs>
        <w:ind w:left="4193" w:hanging="480"/>
      </w:pPr>
      <w:rPr>
        <w:rFonts w:cs="Times New Roman"/>
      </w:rPr>
    </w:lvl>
  </w:abstractNum>
  <w:abstractNum w:abstractNumId="3" w15:restartNumberingAfterBreak="0">
    <w:nsid w:val="48954D6A"/>
    <w:multiLevelType w:val="multilevel"/>
    <w:tmpl w:val="18748A52"/>
    <w:lvl w:ilvl="0">
      <w:start w:val="1"/>
      <w:numFmt w:val="taiwaneseCountingThousand"/>
      <w:lvlText w:val="第%1條"/>
      <w:lvlJc w:val="left"/>
      <w:pPr>
        <w:tabs>
          <w:tab w:val="num" w:pos="900"/>
        </w:tabs>
        <w:ind w:left="900" w:hanging="720"/>
      </w:pPr>
      <w:rPr>
        <w:rFonts w:ascii="標楷體" w:eastAsia="標楷體" w:hAnsi="標楷體" w:cs="Times New Roman" w:hint="default"/>
        <w:color w:val="auto"/>
        <w:spacing w:val="40"/>
        <w:sz w:val="28"/>
        <w:szCs w:val="28"/>
      </w:rPr>
    </w:lvl>
    <w:lvl w:ilvl="1">
      <w:start w:val="1"/>
      <w:numFmt w:val="ideographTraditional"/>
      <w:lvlText w:val="%2、"/>
      <w:lvlJc w:val="left"/>
      <w:pPr>
        <w:tabs>
          <w:tab w:val="num" w:pos="833"/>
        </w:tabs>
        <w:ind w:left="833" w:hanging="480"/>
      </w:pPr>
      <w:rPr>
        <w:rFonts w:cs="Times New Roman"/>
      </w:rPr>
    </w:lvl>
    <w:lvl w:ilvl="2">
      <w:start w:val="1"/>
      <w:numFmt w:val="lowerRoman"/>
      <w:lvlText w:val="%3."/>
      <w:lvlJc w:val="right"/>
      <w:pPr>
        <w:tabs>
          <w:tab w:val="num" w:pos="1313"/>
        </w:tabs>
        <w:ind w:left="1313" w:hanging="480"/>
      </w:pPr>
      <w:rPr>
        <w:rFonts w:cs="Times New Roman"/>
      </w:rPr>
    </w:lvl>
    <w:lvl w:ilvl="3">
      <w:start w:val="1"/>
      <w:numFmt w:val="decimal"/>
      <w:lvlText w:val="%4."/>
      <w:lvlJc w:val="left"/>
      <w:pPr>
        <w:tabs>
          <w:tab w:val="num" w:pos="1793"/>
        </w:tabs>
        <w:ind w:left="1793" w:hanging="480"/>
      </w:pPr>
      <w:rPr>
        <w:rFonts w:cs="Times New Roman"/>
      </w:rPr>
    </w:lvl>
    <w:lvl w:ilvl="4">
      <w:start w:val="1"/>
      <w:numFmt w:val="ideographTraditional"/>
      <w:lvlText w:val="%5、"/>
      <w:lvlJc w:val="left"/>
      <w:pPr>
        <w:tabs>
          <w:tab w:val="num" w:pos="2273"/>
        </w:tabs>
        <w:ind w:left="2273" w:hanging="480"/>
      </w:pPr>
      <w:rPr>
        <w:rFonts w:cs="Times New Roman"/>
      </w:rPr>
    </w:lvl>
    <w:lvl w:ilvl="5">
      <w:start w:val="1"/>
      <w:numFmt w:val="lowerRoman"/>
      <w:lvlText w:val="%6."/>
      <w:lvlJc w:val="right"/>
      <w:pPr>
        <w:tabs>
          <w:tab w:val="num" w:pos="2753"/>
        </w:tabs>
        <w:ind w:left="2753" w:hanging="480"/>
      </w:pPr>
      <w:rPr>
        <w:rFonts w:cs="Times New Roman"/>
      </w:rPr>
    </w:lvl>
    <w:lvl w:ilvl="6">
      <w:start w:val="1"/>
      <w:numFmt w:val="decimal"/>
      <w:lvlText w:val="%7."/>
      <w:lvlJc w:val="left"/>
      <w:pPr>
        <w:tabs>
          <w:tab w:val="num" w:pos="3233"/>
        </w:tabs>
        <w:ind w:left="3233" w:hanging="480"/>
      </w:pPr>
      <w:rPr>
        <w:rFonts w:cs="Times New Roman"/>
      </w:rPr>
    </w:lvl>
    <w:lvl w:ilvl="7">
      <w:start w:val="1"/>
      <w:numFmt w:val="ideographTraditional"/>
      <w:lvlText w:val="%8、"/>
      <w:lvlJc w:val="left"/>
      <w:pPr>
        <w:tabs>
          <w:tab w:val="num" w:pos="3713"/>
        </w:tabs>
        <w:ind w:left="3713" w:hanging="480"/>
      </w:pPr>
      <w:rPr>
        <w:rFonts w:cs="Times New Roman"/>
      </w:rPr>
    </w:lvl>
    <w:lvl w:ilvl="8">
      <w:start w:val="1"/>
      <w:numFmt w:val="lowerRoman"/>
      <w:lvlText w:val="%9."/>
      <w:lvlJc w:val="right"/>
      <w:pPr>
        <w:tabs>
          <w:tab w:val="num" w:pos="4193"/>
        </w:tabs>
        <w:ind w:left="4193" w:hanging="480"/>
      </w:pPr>
      <w:rPr>
        <w:rFonts w:cs="Times New Roman"/>
      </w:rPr>
    </w:lvl>
  </w:abstractNum>
  <w:abstractNum w:abstractNumId="4" w15:restartNumberingAfterBreak="0">
    <w:nsid w:val="57727210"/>
    <w:multiLevelType w:val="hybridMultilevel"/>
    <w:tmpl w:val="F890348E"/>
    <w:lvl w:ilvl="0" w:tplc="D49E40D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646072A9"/>
    <w:multiLevelType w:val="hybridMultilevel"/>
    <w:tmpl w:val="9B348A84"/>
    <w:lvl w:ilvl="0" w:tplc="066812D4">
      <w:start w:val="1"/>
      <w:numFmt w:val="taiwaneseCountingThousand"/>
      <w:lvlText w:val="（%1）"/>
      <w:lvlJc w:val="left"/>
      <w:pPr>
        <w:ind w:left="2325" w:hanging="885"/>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6" w15:restartNumberingAfterBreak="0">
    <w:nsid w:val="69C617BA"/>
    <w:multiLevelType w:val="hybridMultilevel"/>
    <w:tmpl w:val="17101004"/>
    <w:lvl w:ilvl="0" w:tplc="AEE64EA6">
      <w:start w:val="1"/>
      <w:numFmt w:val="taiwaneseCountingThousand"/>
      <w:lvlText w:val="（%1）"/>
      <w:lvlJc w:val="left"/>
      <w:pPr>
        <w:tabs>
          <w:tab w:val="num" w:pos="2160"/>
        </w:tabs>
        <w:ind w:left="2160" w:hanging="720"/>
      </w:pPr>
      <w:rPr>
        <w:rFonts w:ascii="標楷體" w:eastAsia="標楷體" w:hAnsi="標楷體" w:cs="Times New Roman" w:hint="default"/>
        <w:sz w:val="28"/>
        <w:szCs w:val="28"/>
      </w:rPr>
    </w:lvl>
    <w:lvl w:ilvl="1" w:tplc="04090019" w:tentative="1">
      <w:start w:val="1"/>
      <w:numFmt w:val="ideographTraditional"/>
      <w:lvlText w:val="%2、"/>
      <w:lvlJc w:val="left"/>
      <w:pPr>
        <w:tabs>
          <w:tab w:val="num" w:pos="1195"/>
        </w:tabs>
        <w:ind w:left="1195" w:hanging="480"/>
      </w:pPr>
      <w:rPr>
        <w:rFonts w:cs="Times New Roman"/>
      </w:rPr>
    </w:lvl>
    <w:lvl w:ilvl="2" w:tplc="0409001B" w:tentative="1">
      <w:start w:val="1"/>
      <w:numFmt w:val="lowerRoman"/>
      <w:lvlText w:val="%3."/>
      <w:lvlJc w:val="right"/>
      <w:pPr>
        <w:tabs>
          <w:tab w:val="num" w:pos="1675"/>
        </w:tabs>
        <w:ind w:left="1675" w:hanging="480"/>
      </w:pPr>
      <w:rPr>
        <w:rFonts w:cs="Times New Roman"/>
      </w:rPr>
    </w:lvl>
    <w:lvl w:ilvl="3" w:tplc="0409000F" w:tentative="1">
      <w:start w:val="1"/>
      <w:numFmt w:val="decimal"/>
      <w:lvlText w:val="%4."/>
      <w:lvlJc w:val="left"/>
      <w:pPr>
        <w:tabs>
          <w:tab w:val="num" w:pos="2155"/>
        </w:tabs>
        <w:ind w:left="2155" w:hanging="480"/>
      </w:pPr>
      <w:rPr>
        <w:rFonts w:cs="Times New Roman"/>
      </w:rPr>
    </w:lvl>
    <w:lvl w:ilvl="4" w:tplc="04090019" w:tentative="1">
      <w:start w:val="1"/>
      <w:numFmt w:val="ideographTraditional"/>
      <w:lvlText w:val="%5、"/>
      <w:lvlJc w:val="left"/>
      <w:pPr>
        <w:tabs>
          <w:tab w:val="num" w:pos="2635"/>
        </w:tabs>
        <w:ind w:left="2635" w:hanging="480"/>
      </w:pPr>
      <w:rPr>
        <w:rFonts w:cs="Times New Roman"/>
      </w:rPr>
    </w:lvl>
    <w:lvl w:ilvl="5" w:tplc="0409001B" w:tentative="1">
      <w:start w:val="1"/>
      <w:numFmt w:val="lowerRoman"/>
      <w:lvlText w:val="%6."/>
      <w:lvlJc w:val="right"/>
      <w:pPr>
        <w:tabs>
          <w:tab w:val="num" w:pos="3115"/>
        </w:tabs>
        <w:ind w:left="3115" w:hanging="480"/>
      </w:pPr>
      <w:rPr>
        <w:rFonts w:cs="Times New Roman"/>
      </w:rPr>
    </w:lvl>
    <w:lvl w:ilvl="6" w:tplc="0409000F" w:tentative="1">
      <w:start w:val="1"/>
      <w:numFmt w:val="decimal"/>
      <w:lvlText w:val="%7."/>
      <w:lvlJc w:val="left"/>
      <w:pPr>
        <w:tabs>
          <w:tab w:val="num" w:pos="3595"/>
        </w:tabs>
        <w:ind w:left="3595" w:hanging="480"/>
      </w:pPr>
      <w:rPr>
        <w:rFonts w:cs="Times New Roman"/>
      </w:rPr>
    </w:lvl>
    <w:lvl w:ilvl="7" w:tplc="04090019" w:tentative="1">
      <w:start w:val="1"/>
      <w:numFmt w:val="ideographTraditional"/>
      <w:lvlText w:val="%8、"/>
      <w:lvlJc w:val="left"/>
      <w:pPr>
        <w:tabs>
          <w:tab w:val="num" w:pos="4075"/>
        </w:tabs>
        <w:ind w:left="4075" w:hanging="480"/>
      </w:pPr>
      <w:rPr>
        <w:rFonts w:cs="Times New Roman"/>
      </w:rPr>
    </w:lvl>
    <w:lvl w:ilvl="8" w:tplc="0409001B" w:tentative="1">
      <w:start w:val="1"/>
      <w:numFmt w:val="lowerRoman"/>
      <w:lvlText w:val="%9."/>
      <w:lvlJc w:val="right"/>
      <w:pPr>
        <w:tabs>
          <w:tab w:val="num" w:pos="4555"/>
        </w:tabs>
        <w:ind w:left="4555" w:hanging="480"/>
      </w:pPr>
      <w:rPr>
        <w:rFonts w:cs="Times New Roman"/>
      </w:rPr>
    </w:lvl>
  </w:abstractNum>
  <w:abstractNum w:abstractNumId="7" w15:restartNumberingAfterBreak="0">
    <w:nsid w:val="6C31547D"/>
    <w:multiLevelType w:val="multilevel"/>
    <w:tmpl w:val="1A04529E"/>
    <w:lvl w:ilvl="0">
      <w:start w:val="1"/>
      <w:numFmt w:val="taiwaneseCountingThousand"/>
      <w:lvlText w:val="第%1條"/>
      <w:lvlJc w:val="left"/>
      <w:pPr>
        <w:tabs>
          <w:tab w:val="num" w:pos="900"/>
        </w:tabs>
        <w:ind w:left="900" w:hanging="720"/>
      </w:pPr>
      <w:rPr>
        <w:rFonts w:ascii="標楷體" w:eastAsia="標楷體" w:hAnsi="標楷體" w:cs="Times New Roman" w:hint="default"/>
        <w:color w:val="auto"/>
        <w:spacing w:val="40"/>
        <w:sz w:val="28"/>
        <w:szCs w:val="28"/>
      </w:rPr>
    </w:lvl>
    <w:lvl w:ilvl="1">
      <w:start w:val="1"/>
      <w:numFmt w:val="ideographTraditional"/>
      <w:lvlText w:val="%2、"/>
      <w:lvlJc w:val="left"/>
      <w:pPr>
        <w:tabs>
          <w:tab w:val="num" w:pos="833"/>
        </w:tabs>
        <w:ind w:left="833" w:hanging="480"/>
      </w:pPr>
      <w:rPr>
        <w:rFonts w:cs="Times New Roman"/>
      </w:rPr>
    </w:lvl>
    <w:lvl w:ilvl="2">
      <w:start w:val="1"/>
      <w:numFmt w:val="lowerRoman"/>
      <w:lvlText w:val="%3."/>
      <w:lvlJc w:val="right"/>
      <w:pPr>
        <w:tabs>
          <w:tab w:val="num" w:pos="1313"/>
        </w:tabs>
        <w:ind w:left="1313" w:hanging="480"/>
      </w:pPr>
      <w:rPr>
        <w:rFonts w:cs="Times New Roman"/>
      </w:rPr>
    </w:lvl>
    <w:lvl w:ilvl="3">
      <w:start w:val="1"/>
      <w:numFmt w:val="decimal"/>
      <w:lvlText w:val="%4."/>
      <w:lvlJc w:val="left"/>
      <w:pPr>
        <w:tabs>
          <w:tab w:val="num" w:pos="1793"/>
        </w:tabs>
        <w:ind w:left="1793" w:hanging="480"/>
      </w:pPr>
      <w:rPr>
        <w:rFonts w:cs="Times New Roman"/>
      </w:rPr>
    </w:lvl>
    <w:lvl w:ilvl="4">
      <w:start w:val="1"/>
      <w:numFmt w:val="ideographTraditional"/>
      <w:lvlText w:val="%5、"/>
      <w:lvlJc w:val="left"/>
      <w:pPr>
        <w:tabs>
          <w:tab w:val="num" w:pos="2273"/>
        </w:tabs>
        <w:ind w:left="2273" w:hanging="480"/>
      </w:pPr>
      <w:rPr>
        <w:rFonts w:cs="Times New Roman"/>
      </w:rPr>
    </w:lvl>
    <w:lvl w:ilvl="5">
      <w:start w:val="1"/>
      <w:numFmt w:val="lowerRoman"/>
      <w:lvlText w:val="%6."/>
      <w:lvlJc w:val="right"/>
      <w:pPr>
        <w:tabs>
          <w:tab w:val="num" w:pos="2753"/>
        </w:tabs>
        <w:ind w:left="2753" w:hanging="480"/>
      </w:pPr>
      <w:rPr>
        <w:rFonts w:cs="Times New Roman"/>
      </w:rPr>
    </w:lvl>
    <w:lvl w:ilvl="6">
      <w:start w:val="1"/>
      <w:numFmt w:val="decimal"/>
      <w:lvlText w:val="%7."/>
      <w:lvlJc w:val="left"/>
      <w:pPr>
        <w:tabs>
          <w:tab w:val="num" w:pos="3233"/>
        </w:tabs>
        <w:ind w:left="3233" w:hanging="480"/>
      </w:pPr>
      <w:rPr>
        <w:rFonts w:cs="Times New Roman"/>
      </w:rPr>
    </w:lvl>
    <w:lvl w:ilvl="7">
      <w:start w:val="1"/>
      <w:numFmt w:val="ideographTraditional"/>
      <w:lvlText w:val="%8、"/>
      <w:lvlJc w:val="left"/>
      <w:pPr>
        <w:tabs>
          <w:tab w:val="num" w:pos="3713"/>
        </w:tabs>
        <w:ind w:left="3713" w:hanging="480"/>
      </w:pPr>
      <w:rPr>
        <w:rFonts w:cs="Times New Roman"/>
      </w:rPr>
    </w:lvl>
    <w:lvl w:ilvl="8">
      <w:start w:val="1"/>
      <w:numFmt w:val="lowerRoman"/>
      <w:lvlText w:val="%9."/>
      <w:lvlJc w:val="right"/>
      <w:pPr>
        <w:tabs>
          <w:tab w:val="num" w:pos="4193"/>
        </w:tabs>
        <w:ind w:left="4193" w:hanging="480"/>
      </w:pPr>
      <w:rPr>
        <w:rFonts w:cs="Times New Roman"/>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C4"/>
    <w:rsid w:val="000332F3"/>
    <w:rsid w:val="00051A3F"/>
    <w:rsid w:val="00064D41"/>
    <w:rsid w:val="00064EEA"/>
    <w:rsid w:val="00065DC2"/>
    <w:rsid w:val="00083E00"/>
    <w:rsid w:val="00096B3F"/>
    <w:rsid w:val="000E3211"/>
    <w:rsid w:val="00140233"/>
    <w:rsid w:val="0017327B"/>
    <w:rsid w:val="001F417D"/>
    <w:rsid w:val="002136FA"/>
    <w:rsid w:val="00213797"/>
    <w:rsid w:val="00217D51"/>
    <w:rsid w:val="00233C63"/>
    <w:rsid w:val="00234E19"/>
    <w:rsid w:val="0024626E"/>
    <w:rsid w:val="002A372C"/>
    <w:rsid w:val="002A77D0"/>
    <w:rsid w:val="0031336A"/>
    <w:rsid w:val="00322E83"/>
    <w:rsid w:val="00345D58"/>
    <w:rsid w:val="003470C8"/>
    <w:rsid w:val="00365DAA"/>
    <w:rsid w:val="0038304B"/>
    <w:rsid w:val="00385B65"/>
    <w:rsid w:val="0039297E"/>
    <w:rsid w:val="003961B1"/>
    <w:rsid w:val="003A2C24"/>
    <w:rsid w:val="003A3569"/>
    <w:rsid w:val="003D02C3"/>
    <w:rsid w:val="003D653D"/>
    <w:rsid w:val="00401186"/>
    <w:rsid w:val="00411B06"/>
    <w:rsid w:val="00455EF3"/>
    <w:rsid w:val="0047453A"/>
    <w:rsid w:val="004839EA"/>
    <w:rsid w:val="004909A6"/>
    <w:rsid w:val="00494A3A"/>
    <w:rsid w:val="0049672C"/>
    <w:rsid w:val="004B1A68"/>
    <w:rsid w:val="004C063A"/>
    <w:rsid w:val="004C625C"/>
    <w:rsid w:val="004D70E3"/>
    <w:rsid w:val="004E7B1E"/>
    <w:rsid w:val="005128CC"/>
    <w:rsid w:val="005261B1"/>
    <w:rsid w:val="0053759A"/>
    <w:rsid w:val="00550FEE"/>
    <w:rsid w:val="005573CA"/>
    <w:rsid w:val="00575AB3"/>
    <w:rsid w:val="0059173C"/>
    <w:rsid w:val="005A1978"/>
    <w:rsid w:val="005B6062"/>
    <w:rsid w:val="005B77D2"/>
    <w:rsid w:val="005E220D"/>
    <w:rsid w:val="006059A8"/>
    <w:rsid w:val="00610F0E"/>
    <w:rsid w:val="00617FAF"/>
    <w:rsid w:val="006231C7"/>
    <w:rsid w:val="00636095"/>
    <w:rsid w:val="00637D05"/>
    <w:rsid w:val="00640F04"/>
    <w:rsid w:val="00664B56"/>
    <w:rsid w:val="00671556"/>
    <w:rsid w:val="0067547F"/>
    <w:rsid w:val="00680010"/>
    <w:rsid w:val="006A10E4"/>
    <w:rsid w:val="006C5D6D"/>
    <w:rsid w:val="006D5709"/>
    <w:rsid w:val="006D6167"/>
    <w:rsid w:val="006E03B0"/>
    <w:rsid w:val="006E1E18"/>
    <w:rsid w:val="007129DB"/>
    <w:rsid w:val="007200BA"/>
    <w:rsid w:val="00742FD0"/>
    <w:rsid w:val="00750E7E"/>
    <w:rsid w:val="00751E55"/>
    <w:rsid w:val="007545B1"/>
    <w:rsid w:val="00760813"/>
    <w:rsid w:val="00763C74"/>
    <w:rsid w:val="00775470"/>
    <w:rsid w:val="00796038"/>
    <w:rsid w:val="007A2A6D"/>
    <w:rsid w:val="007F19AB"/>
    <w:rsid w:val="007F6A36"/>
    <w:rsid w:val="00822105"/>
    <w:rsid w:val="00852456"/>
    <w:rsid w:val="008B74C4"/>
    <w:rsid w:val="008C14E8"/>
    <w:rsid w:val="008C2786"/>
    <w:rsid w:val="008E5C66"/>
    <w:rsid w:val="00933242"/>
    <w:rsid w:val="00957DA2"/>
    <w:rsid w:val="00963540"/>
    <w:rsid w:val="009722E7"/>
    <w:rsid w:val="009850F4"/>
    <w:rsid w:val="009936B0"/>
    <w:rsid w:val="009A45DF"/>
    <w:rsid w:val="009B3BBC"/>
    <w:rsid w:val="009B7EC6"/>
    <w:rsid w:val="009C0492"/>
    <w:rsid w:val="009C6723"/>
    <w:rsid w:val="009C6EAF"/>
    <w:rsid w:val="009F6FCA"/>
    <w:rsid w:val="00A011FF"/>
    <w:rsid w:val="00A21BEA"/>
    <w:rsid w:val="00A50723"/>
    <w:rsid w:val="00A60099"/>
    <w:rsid w:val="00A621BD"/>
    <w:rsid w:val="00A74866"/>
    <w:rsid w:val="00A92603"/>
    <w:rsid w:val="00AD18DB"/>
    <w:rsid w:val="00AE65C7"/>
    <w:rsid w:val="00AF0955"/>
    <w:rsid w:val="00B05233"/>
    <w:rsid w:val="00B15DA2"/>
    <w:rsid w:val="00B32F06"/>
    <w:rsid w:val="00B9623C"/>
    <w:rsid w:val="00BA2049"/>
    <w:rsid w:val="00BA71C8"/>
    <w:rsid w:val="00BB08EA"/>
    <w:rsid w:val="00BD0DCA"/>
    <w:rsid w:val="00BF2D5C"/>
    <w:rsid w:val="00C0477B"/>
    <w:rsid w:val="00C06364"/>
    <w:rsid w:val="00C11FEA"/>
    <w:rsid w:val="00C47E16"/>
    <w:rsid w:val="00C50CFD"/>
    <w:rsid w:val="00C61264"/>
    <w:rsid w:val="00C621EC"/>
    <w:rsid w:val="00C70F29"/>
    <w:rsid w:val="00C72600"/>
    <w:rsid w:val="00C90471"/>
    <w:rsid w:val="00C971D6"/>
    <w:rsid w:val="00CB383C"/>
    <w:rsid w:val="00CC4CEC"/>
    <w:rsid w:val="00CF7DF4"/>
    <w:rsid w:val="00D1065D"/>
    <w:rsid w:val="00D64A38"/>
    <w:rsid w:val="00D65587"/>
    <w:rsid w:val="00D920F7"/>
    <w:rsid w:val="00DA278A"/>
    <w:rsid w:val="00DB31B7"/>
    <w:rsid w:val="00DB6D9A"/>
    <w:rsid w:val="00DD6876"/>
    <w:rsid w:val="00E15502"/>
    <w:rsid w:val="00E25910"/>
    <w:rsid w:val="00E474D4"/>
    <w:rsid w:val="00E5468A"/>
    <w:rsid w:val="00E60F94"/>
    <w:rsid w:val="00E66B7E"/>
    <w:rsid w:val="00E84BAA"/>
    <w:rsid w:val="00E879B6"/>
    <w:rsid w:val="00E9126A"/>
    <w:rsid w:val="00EA0A39"/>
    <w:rsid w:val="00EA188B"/>
    <w:rsid w:val="00EF2A94"/>
    <w:rsid w:val="00EF6B55"/>
    <w:rsid w:val="00F24D7C"/>
    <w:rsid w:val="00F45EB3"/>
    <w:rsid w:val="00F6592E"/>
    <w:rsid w:val="00FB2E7D"/>
    <w:rsid w:val="00FB62AB"/>
    <w:rsid w:val="00FC0E5D"/>
    <w:rsid w:val="00FF3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7043DC43-053C-450B-9A0F-3415B5BE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C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13797"/>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213797"/>
    <w:rPr>
      <w:rFonts w:cs="Times New Roman"/>
      <w:kern w:val="2"/>
    </w:rPr>
  </w:style>
  <w:style w:type="paragraph" w:styleId="a5">
    <w:name w:val="footer"/>
    <w:basedOn w:val="a"/>
    <w:link w:val="a6"/>
    <w:uiPriority w:val="99"/>
    <w:semiHidden/>
    <w:rsid w:val="00213797"/>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213797"/>
    <w:rPr>
      <w:rFonts w:cs="Times New Roman"/>
      <w:kern w:val="2"/>
    </w:rPr>
  </w:style>
  <w:style w:type="paragraph" w:styleId="a7">
    <w:name w:val="Balloon Text"/>
    <w:basedOn w:val="a"/>
    <w:link w:val="a8"/>
    <w:uiPriority w:val="99"/>
    <w:semiHidden/>
    <w:rsid w:val="00D920F7"/>
    <w:rPr>
      <w:rFonts w:ascii="Arial" w:hAnsi="Arial"/>
      <w:sz w:val="18"/>
      <w:szCs w:val="18"/>
    </w:rPr>
  </w:style>
  <w:style w:type="character" w:customStyle="1" w:styleId="a8">
    <w:name w:val="註解方塊文字 字元"/>
    <w:basedOn w:val="a0"/>
    <w:link w:val="a7"/>
    <w:uiPriority w:val="99"/>
    <w:semiHidden/>
    <w:locked/>
    <w:rsid w:val="005261B1"/>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CEC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891</Words>
  <Characters>1000</Characters>
  <Application>Microsoft Office Word</Application>
  <DocSecurity>0</DocSecurity>
  <Lines>250</Lines>
  <Paragraphs>189</Paragraphs>
  <ScaleCrop>false</ScaleCrop>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國立中山大學教師評鑑辦法（99</dc:title>
  <dc:creator>user</dc:creator>
  <cp:lastModifiedBy>user</cp:lastModifiedBy>
  <cp:revision>3</cp:revision>
  <cp:lastPrinted>2016-10-20T08:39:00Z</cp:lastPrinted>
  <dcterms:created xsi:type="dcterms:W3CDTF">2016-10-20T08:39:00Z</dcterms:created>
  <dcterms:modified xsi:type="dcterms:W3CDTF">2016-10-20T09:05:00Z</dcterms:modified>
</cp:coreProperties>
</file>